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43" w:rsidRDefault="00A95A43">
      <w:pPr>
        <w:pStyle w:val="Heading1"/>
        <w:rPr>
          <w:color w:val="EA751A"/>
        </w:rPr>
      </w:pPr>
    </w:p>
    <w:p w:rsidR="00A95A43" w:rsidRDefault="00A95A43">
      <w:pPr>
        <w:pStyle w:val="Heading1"/>
        <w:rPr>
          <w:color w:val="EA751A"/>
        </w:rPr>
      </w:pP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:rsidR="0011650A" w:rsidRDefault="00CD0D10">
      <w:r>
        <w:t>A meeting</w:t>
      </w:r>
      <w:r w:rsidR="00076273">
        <w:t xml:space="preserve"> of the GO Team for D. M. </w:t>
      </w:r>
      <w:proofErr w:type="spellStart"/>
      <w:r w:rsidR="00076273">
        <w:t>Therre</w:t>
      </w:r>
      <w:bookmarkStart w:id="0" w:name="_GoBack"/>
      <w:bookmarkEnd w:id="0"/>
      <w:r>
        <w:t>ll</w:t>
      </w:r>
      <w:proofErr w:type="spellEnd"/>
      <w:r>
        <w:t xml:space="preserve"> High School was held at</w:t>
      </w:r>
      <w:r w:rsidR="0055176B">
        <w:t xml:space="preserve"> 3099 Panther Tr</w:t>
      </w:r>
      <w:r w:rsidR="00F7740D">
        <w:t>ail, Media Center</w:t>
      </w:r>
      <w:r w:rsidR="0055176B">
        <w:t xml:space="preserve"> </w:t>
      </w:r>
      <w:r>
        <w:t>on</w:t>
      </w:r>
      <w:r w:rsidR="00545915">
        <w:t xml:space="preserve"> January 31</w:t>
      </w:r>
      <w:r w:rsidR="003B1E95">
        <w:t>, 2017</w:t>
      </w:r>
      <w:r w:rsidR="003D63C7">
        <w:t xml:space="preserve"> at </w:t>
      </w:r>
      <w:r w:rsidR="003B1E95">
        <w:t>5</w:t>
      </w:r>
      <w:r w:rsidR="00545915">
        <w:t>:3</w:t>
      </w:r>
      <w:r w:rsidR="003D63C7">
        <w:t>0pm.</w:t>
      </w: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:rsidR="00F40F66" w:rsidRDefault="00905F1A">
      <w:r>
        <w:t xml:space="preserve">Attendees included </w:t>
      </w:r>
    </w:p>
    <w:tbl>
      <w:tblPr>
        <w:tblStyle w:val="TableGrid"/>
        <w:tblW w:w="10890" w:type="dxa"/>
        <w:tblInd w:w="-365" w:type="dxa"/>
        <w:tblLook w:val="04A0" w:firstRow="1" w:lastRow="0" w:firstColumn="1" w:lastColumn="0" w:noHBand="0" w:noVBand="1"/>
      </w:tblPr>
      <w:tblGrid>
        <w:gridCol w:w="1800"/>
        <w:gridCol w:w="2160"/>
        <w:gridCol w:w="2070"/>
        <w:gridCol w:w="2250"/>
        <w:gridCol w:w="2610"/>
      </w:tblGrid>
      <w:tr w:rsidR="00CD0D10" w:rsidTr="00545915">
        <w:tc>
          <w:tcPr>
            <w:tcW w:w="1800" w:type="dxa"/>
          </w:tcPr>
          <w:p w:rsidR="003E3D3E" w:rsidRDefault="003E3D3E" w:rsidP="003E3D3E">
            <w:r>
              <w:t>Powell, Shelly</w:t>
            </w:r>
          </w:p>
          <w:p w:rsidR="003D63C7" w:rsidRDefault="003D63C7" w:rsidP="003E3D3E"/>
        </w:tc>
        <w:tc>
          <w:tcPr>
            <w:tcW w:w="2160" w:type="dxa"/>
          </w:tcPr>
          <w:p w:rsidR="003D63C7" w:rsidRDefault="003D63C7" w:rsidP="003D63C7">
            <w:r>
              <w:t xml:space="preserve">Smith, </w:t>
            </w:r>
            <w:proofErr w:type="spellStart"/>
            <w:r>
              <w:t>Tyronia</w:t>
            </w:r>
            <w:proofErr w:type="spellEnd"/>
          </w:p>
          <w:p w:rsidR="00CD0D10" w:rsidRDefault="00CD0D10" w:rsidP="00750983"/>
        </w:tc>
        <w:tc>
          <w:tcPr>
            <w:tcW w:w="2070" w:type="dxa"/>
          </w:tcPr>
          <w:p w:rsidR="00CD0D10" w:rsidRDefault="00CD0D10" w:rsidP="00750983">
            <w:r>
              <w:t>McCant, Charles</w:t>
            </w:r>
          </w:p>
          <w:p w:rsidR="003E3D3E" w:rsidRDefault="003E3D3E" w:rsidP="00750983"/>
        </w:tc>
        <w:tc>
          <w:tcPr>
            <w:tcW w:w="2250" w:type="dxa"/>
          </w:tcPr>
          <w:p w:rsidR="00CD0D10" w:rsidRDefault="00CD0D10" w:rsidP="00750983">
            <w:r>
              <w:t>Dumas, Cynthia</w:t>
            </w:r>
          </w:p>
        </w:tc>
        <w:tc>
          <w:tcPr>
            <w:tcW w:w="2610" w:type="dxa"/>
          </w:tcPr>
          <w:p w:rsidR="00CD0D10" w:rsidRDefault="002A43F5" w:rsidP="003D63C7">
            <w:r>
              <w:t>Patterson, Leanne</w:t>
            </w:r>
          </w:p>
        </w:tc>
      </w:tr>
      <w:tr w:rsidR="00CD0D10" w:rsidTr="00545915">
        <w:tc>
          <w:tcPr>
            <w:tcW w:w="1800" w:type="dxa"/>
          </w:tcPr>
          <w:p w:rsidR="003B1E95" w:rsidRDefault="003B1E95" w:rsidP="003B1E95">
            <w:r>
              <w:t>Porter, Diana</w:t>
            </w:r>
          </w:p>
          <w:p w:rsidR="003E3D3E" w:rsidRDefault="003E3D3E" w:rsidP="003B1E95"/>
        </w:tc>
        <w:tc>
          <w:tcPr>
            <w:tcW w:w="2160" w:type="dxa"/>
          </w:tcPr>
          <w:p w:rsidR="00CD0D10" w:rsidRDefault="00CD0D10" w:rsidP="00750983">
            <w:r>
              <w:t>Bolding, Cassandra</w:t>
            </w:r>
          </w:p>
        </w:tc>
        <w:tc>
          <w:tcPr>
            <w:tcW w:w="2070" w:type="dxa"/>
          </w:tcPr>
          <w:p w:rsidR="00372E8E" w:rsidRDefault="00372E8E" w:rsidP="00372E8E">
            <w:proofErr w:type="spellStart"/>
            <w:r>
              <w:t>Grangent</w:t>
            </w:r>
            <w:proofErr w:type="spellEnd"/>
            <w:r>
              <w:t>, Joyce</w:t>
            </w:r>
          </w:p>
          <w:p w:rsidR="00CD0D10" w:rsidRDefault="00CD0D10" w:rsidP="00750983"/>
        </w:tc>
        <w:tc>
          <w:tcPr>
            <w:tcW w:w="2250" w:type="dxa"/>
          </w:tcPr>
          <w:p w:rsidR="00CD0D10" w:rsidRDefault="00CD0D10" w:rsidP="00750983">
            <w:r>
              <w:t>Giles, Jacqueline</w:t>
            </w:r>
          </w:p>
        </w:tc>
        <w:tc>
          <w:tcPr>
            <w:tcW w:w="2610" w:type="dxa"/>
          </w:tcPr>
          <w:p w:rsidR="00545915" w:rsidRDefault="00545915" w:rsidP="00545915">
            <w:r>
              <w:t xml:space="preserve">Redhead, </w:t>
            </w:r>
            <w:proofErr w:type="spellStart"/>
            <w:r>
              <w:t>Akwokwo</w:t>
            </w:r>
            <w:proofErr w:type="spellEnd"/>
          </w:p>
          <w:p w:rsidR="003D63C7" w:rsidRDefault="003D63C7" w:rsidP="00372E8E"/>
        </w:tc>
      </w:tr>
    </w:tbl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:rsidR="00F40F66" w:rsidRDefault="00905F1A">
      <w:r>
        <w:t>Mem</w:t>
      </w:r>
      <w:r w:rsidR="003D63C7">
        <w:t>bers not in attendance included.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2512"/>
        <w:gridCol w:w="2512"/>
        <w:gridCol w:w="2512"/>
      </w:tblGrid>
      <w:tr w:rsidR="000570D5" w:rsidTr="00645178">
        <w:tc>
          <w:tcPr>
            <w:tcW w:w="2574" w:type="dxa"/>
          </w:tcPr>
          <w:p w:rsidR="00372E8E" w:rsidRDefault="00545915" w:rsidP="00545915">
            <w:r>
              <w:t>All Present</w:t>
            </w:r>
          </w:p>
          <w:p w:rsidR="00545915" w:rsidRDefault="00545915" w:rsidP="00545915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  <w:tr w:rsidR="000570D5" w:rsidTr="00645178">
        <w:tc>
          <w:tcPr>
            <w:tcW w:w="2574" w:type="dxa"/>
          </w:tcPr>
          <w:p w:rsidR="000570D5" w:rsidRDefault="000570D5" w:rsidP="00645178"/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</w:tbl>
    <w:p w:rsidR="0011650A" w:rsidRDefault="009527F0">
      <w:pPr>
        <w:pStyle w:val="Heading1"/>
        <w:rPr>
          <w:color w:val="auto"/>
          <w:sz w:val="22"/>
        </w:rPr>
      </w:pPr>
      <w:r>
        <w:rPr>
          <w:color w:val="auto"/>
          <w:sz w:val="22"/>
        </w:rPr>
        <w:t>Is there a</w:t>
      </w:r>
      <w:r w:rsidR="0011650A" w:rsidRPr="0011650A">
        <w:rPr>
          <w:color w:val="auto"/>
          <w:sz w:val="22"/>
        </w:rPr>
        <w:t xml:space="preserve"> quorum present?  Circle</w:t>
      </w:r>
      <w:r w:rsidR="0011650A">
        <w:rPr>
          <w:color w:val="auto"/>
          <w:sz w:val="22"/>
        </w:rPr>
        <w:t xml:space="preserve"> or highlight   </w:t>
      </w:r>
      <w:r w:rsidR="0011650A" w:rsidRPr="000B35E0">
        <w:rPr>
          <w:color w:val="auto"/>
          <w:sz w:val="22"/>
          <w:highlight w:val="yellow"/>
        </w:rPr>
        <w:t>Yes</w:t>
      </w:r>
      <w:r w:rsidR="0011650A" w:rsidRPr="0011650A">
        <w:rPr>
          <w:color w:val="auto"/>
          <w:sz w:val="22"/>
        </w:rPr>
        <w:t xml:space="preserve"> </w:t>
      </w:r>
      <w:r w:rsidR="0011650A">
        <w:rPr>
          <w:color w:val="auto"/>
          <w:sz w:val="22"/>
        </w:rPr>
        <w:t xml:space="preserve">  </w:t>
      </w:r>
      <w:r w:rsidR="0011650A" w:rsidRPr="0011650A">
        <w:rPr>
          <w:color w:val="auto"/>
          <w:sz w:val="22"/>
        </w:rPr>
        <w:t xml:space="preserve">or </w:t>
      </w:r>
      <w:r w:rsidR="0011650A">
        <w:rPr>
          <w:color w:val="auto"/>
          <w:sz w:val="22"/>
        </w:rPr>
        <w:t xml:space="preserve">  N</w:t>
      </w:r>
      <w:r w:rsidR="0011650A" w:rsidRPr="0011650A">
        <w:rPr>
          <w:color w:val="auto"/>
          <w:sz w:val="22"/>
        </w:rPr>
        <w:t>o</w:t>
      </w:r>
    </w:p>
    <w:p w:rsidR="0011650A" w:rsidRDefault="0011650A" w:rsidP="0011650A">
      <w:pPr>
        <w:pStyle w:val="Heading1"/>
        <w:rPr>
          <w:color w:val="EA751A"/>
        </w:rPr>
      </w:pPr>
    </w:p>
    <w:p w:rsidR="0011650A" w:rsidRPr="00856D54" w:rsidRDefault="0011650A" w:rsidP="0011650A">
      <w:pPr>
        <w:pStyle w:val="Heading1"/>
        <w:rPr>
          <w:color w:val="EA751A"/>
          <w:sz w:val="24"/>
          <w:szCs w:val="24"/>
        </w:rPr>
      </w:pPr>
      <w:r>
        <w:rPr>
          <w:color w:val="EA751A"/>
        </w:rPr>
        <w:t>Changes Made to Minutes</w:t>
      </w:r>
      <w:r w:rsidR="003D63C7">
        <w:rPr>
          <w:color w:val="EA751A"/>
        </w:rPr>
        <w:t xml:space="preserve"> from </w:t>
      </w:r>
      <w:r w:rsidR="00545915">
        <w:rPr>
          <w:color w:val="EA751A"/>
        </w:rPr>
        <w:t>1/19</w:t>
      </w:r>
      <w:r w:rsidR="003B1E95">
        <w:rPr>
          <w:color w:val="EA751A"/>
        </w:rPr>
        <w:t>/20</w:t>
      </w:r>
      <w:r w:rsidR="00545915">
        <w:rPr>
          <w:color w:val="EA751A"/>
        </w:rPr>
        <w:t>17</w:t>
      </w:r>
    </w:p>
    <w:p w:rsidR="0011650A" w:rsidRDefault="00372E8E" w:rsidP="0011650A">
      <w:pPr>
        <w:pStyle w:val="ListParagraph"/>
        <w:numPr>
          <w:ilvl w:val="0"/>
          <w:numId w:val="1"/>
        </w:numPr>
      </w:pPr>
      <w:r>
        <w:t>No changes</w:t>
      </w:r>
    </w:p>
    <w:p w:rsidR="0011650A" w:rsidRDefault="0011650A" w:rsidP="0011650A">
      <w:r>
        <w:t xml:space="preserve">Minutes approved?    Circle or highlight   </w:t>
      </w:r>
      <w:r w:rsidRPr="0088535C">
        <w:rPr>
          <w:highlight w:val="yellow"/>
        </w:rPr>
        <w:t>Yes</w:t>
      </w:r>
      <w:r>
        <w:t xml:space="preserve">   or   No</w:t>
      </w:r>
    </w:p>
    <w:p w:rsidR="00856D54" w:rsidRDefault="00856D54" w:rsidP="0011650A"/>
    <w:p w:rsidR="00856D54" w:rsidRDefault="00856D54" w:rsidP="0011650A"/>
    <w:p w:rsidR="00856D54" w:rsidRPr="0011650A" w:rsidRDefault="00856D54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225478" w:rsidRDefault="00225478" w:rsidP="00225478">
      <w:pPr>
        <w:pStyle w:val="Heading1"/>
        <w:rPr>
          <w:color w:val="EA751A"/>
        </w:rPr>
      </w:pPr>
      <w:r>
        <w:rPr>
          <w:color w:val="EA751A"/>
        </w:rPr>
        <w:t xml:space="preserve">Discussion </w:t>
      </w:r>
      <w:r w:rsidR="00645178">
        <w:rPr>
          <w:color w:val="EA751A"/>
        </w:rPr>
        <w:t xml:space="preserve">Items </w:t>
      </w:r>
    </w:p>
    <w:p w:rsidR="00267A31" w:rsidRDefault="003B1E95" w:rsidP="003B1E95">
      <w:r>
        <w:t>Ms. Powell discuss</w:t>
      </w:r>
      <w:r w:rsidR="00DC0B9F">
        <w:t>ed the budget and the rationale for each spending amount as it relate</w:t>
      </w:r>
      <w:r w:rsidR="00AB5576">
        <w:t>s</w:t>
      </w:r>
      <w:r w:rsidR="00DC0B9F">
        <w:t xml:space="preserve"> to the strategic plan</w:t>
      </w:r>
      <w:r>
        <w:t xml:space="preserve">. </w:t>
      </w:r>
      <w:r w:rsidR="00DC0B9F">
        <w:t xml:space="preserve">As it stands to date, </w:t>
      </w:r>
      <w:proofErr w:type="spellStart"/>
      <w:r w:rsidR="00DC0B9F">
        <w:t>Therrell</w:t>
      </w:r>
      <w:proofErr w:type="spellEnd"/>
      <w:r w:rsidR="00DC0B9F">
        <w:t xml:space="preserve"> will not be losing core teachers. We will be gaining a chorus teacher and a dance teacher. Students and other stakeholders have requested that these courses be offered to students.</w:t>
      </w:r>
      <w:r w:rsidR="00267A31">
        <w:t xml:space="preserve"> We will offer performing arts, drama, and dance. Ms. Powell was able to fund the position of a 2</w:t>
      </w:r>
      <w:r w:rsidR="00267A31" w:rsidRPr="00267A31">
        <w:rPr>
          <w:vertAlign w:val="superscript"/>
        </w:rPr>
        <w:t>nd</w:t>
      </w:r>
      <w:r w:rsidR="00267A31">
        <w:t xml:space="preserve"> IB Coordinator. Ms. Powell clarified line 301; we will have 1 video production teacher and a Literacy/SST coordinator. APS has received a million dollar literacy. GO Team members want more information about how the money will impact the school. Hopefully </w:t>
      </w:r>
      <w:proofErr w:type="spellStart"/>
      <w:r w:rsidR="00267A31">
        <w:t>Therrell</w:t>
      </w:r>
      <w:proofErr w:type="spellEnd"/>
      <w:r w:rsidR="00267A31">
        <w:t xml:space="preserve"> will receive some of the money.</w:t>
      </w:r>
    </w:p>
    <w:p w:rsidR="00117BC0" w:rsidRDefault="00117BC0" w:rsidP="00117BC0">
      <w:pPr>
        <w:pStyle w:val="Heading1"/>
        <w:rPr>
          <w:color w:val="EA751A"/>
        </w:rPr>
      </w:pPr>
      <w:r>
        <w:rPr>
          <w:color w:val="EA751A"/>
        </w:rPr>
        <w:t xml:space="preserve">Action Items </w:t>
      </w:r>
    </w:p>
    <w:p w:rsidR="00D734B7" w:rsidRPr="00D734B7" w:rsidRDefault="00545915" w:rsidP="00D734B7">
      <w:r>
        <w:t>A motion was made and seconded to approve the Budget Funding Rationale chart. A unanimous decision was taken.</w:t>
      </w:r>
    </w:p>
    <w:p w:rsidR="00645178" w:rsidRDefault="00121C65" w:rsidP="00645178">
      <w:pPr>
        <w:pStyle w:val="Heading1"/>
        <w:rPr>
          <w:color w:val="EA751A"/>
        </w:rPr>
      </w:pPr>
      <w:r>
        <w:rPr>
          <w:color w:val="EA751A"/>
        </w:rPr>
        <w:t>I</w:t>
      </w:r>
      <w:r w:rsidR="00645178">
        <w:rPr>
          <w:color w:val="EA751A"/>
        </w:rPr>
        <w:t xml:space="preserve">nformation Items </w:t>
      </w:r>
    </w:p>
    <w:p w:rsidR="00DF0005" w:rsidRDefault="00267A31" w:rsidP="00645178">
      <w:proofErr w:type="spellStart"/>
      <w:r>
        <w:t>Therrell</w:t>
      </w:r>
      <w:proofErr w:type="spellEnd"/>
      <w:r>
        <w:t xml:space="preserve"> will be aligning its mission to the IB mission.</w:t>
      </w:r>
    </w:p>
    <w:p w:rsidR="00F40F66" w:rsidRDefault="003D235E">
      <w:pPr>
        <w:pStyle w:val="Heading1"/>
        <w:rPr>
          <w:color w:val="EA751A"/>
        </w:rPr>
      </w:pPr>
      <w:r>
        <w:rPr>
          <w:color w:val="EA751A"/>
        </w:rPr>
        <w:t>A</w:t>
      </w:r>
      <w:r w:rsidR="00905F1A" w:rsidRPr="00D7614D">
        <w:rPr>
          <w:color w:val="EA751A"/>
        </w:rPr>
        <w:t>nnouncements</w:t>
      </w:r>
    </w:p>
    <w:p w:rsidR="003D235E" w:rsidRDefault="004E79A0" w:rsidP="003D235E">
      <w:r>
        <w:t>Next meeting February 7</w:t>
      </w:r>
      <w:r w:rsidR="00121C65">
        <w:t>, 2017</w:t>
      </w:r>
      <w:r>
        <w:t xml:space="preserve"> at 6:0</w:t>
      </w:r>
      <w:r w:rsidR="003D235E">
        <w:t xml:space="preserve">0pm at </w:t>
      </w:r>
      <w:proofErr w:type="spellStart"/>
      <w:r w:rsidR="003D235E">
        <w:t>Therrell</w:t>
      </w:r>
      <w:proofErr w:type="spellEnd"/>
      <w:r w:rsidR="003D235E">
        <w:t>.</w:t>
      </w:r>
    </w:p>
    <w:p w:rsidR="004E79A0" w:rsidRDefault="004E79A0" w:rsidP="003D235E">
      <w:r>
        <w:t xml:space="preserve">Orientation Thursday, February 23 from 5 to 8. </w:t>
      </w:r>
    </w:p>
    <w:p w:rsidR="004E79A0" w:rsidRDefault="004E79A0" w:rsidP="004E79A0">
      <w:pPr>
        <w:pStyle w:val="ListParagraph"/>
        <w:numPr>
          <w:ilvl w:val="0"/>
          <w:numId w:val="3"/>
        </w:numPr>
      </w:pPr>
      <w:r>
        <w:t>Public Comment</w:t>
      </w:r>
    </w:p>
    <w:p w:rsidR="004E79A0" w:rsidRDefault="004E79A0" w:rsidP="004E79A0">
      <w:pPr>
        <w:pStyle w:val="ListParagraph"/>
        <w:numPr>
          <w:ilvl w:val="0"/>
          <w:numId w:val="3"/>
        </w:numPr>
      </w:pPr>
      <w:r>
        <w:t>Meeting A</w:t>
      </w:r>
      <w:r w:rsidR="00AB5576">
        <w:t>djourned @6:52</w:t>
      </w:r>
      <w:r>
        <w:t>pm</w:t>
      </w:r>
    </w:p>
    <w:p w:rsidR="004E79A0" w:rsidRDefault="004E79A0" w:rsidP="003D235E"/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:rsidR="00210AFA" w:rsidRDefault="00210AFA">
            <w:pPr>
              <w:pStyle w:val="NoSpacing"/>
            </w:pPr>
          </w:p>
          <w:p w:rsidR="00210AFA" w:rsidRDefault="00210AFA">
            <w:pPr>
              <w:pStyle w:val="NoSpacing"/>
            </w:pPr>
          </w:p>
          <w:p w:rsidR="00210AFA" w:rsidRDefault="00210AFA">
            <w:pPr>
              <w:pStyle w:val="NoSpacing"/>
            </w:pPr>
          </w:p>
          <w:p w:rsidR="00210AFA" w:rsidRDefault="00210AFA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:rsidTr="00F40F66">
        <w:trPr>
          <w:jc w:val="center"/>
        </w:trPr>
        <w:tc>
          <w:tcPr>
            <w:tcW w:w="4028" w:type="dxa"/>
          </w:tcPr>
          <w:p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:rsidR="00F40F66" w:rsidRDefault="00F40F66"/>
        </w:tc>
        <w:tc>
          <w:tcPr>
            <w:tcW w:w="4028" w:type="dxa"/>
          </w:tcPr>
          <w:p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:rsidR="00AE3ECD" w:rsidRDefault="00AE3ECD"/>
    <w:sectPr w:rsidR="00AE3ECD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2AA" w:rsidRDefault="007D02AA">
      <w:pPr>
        <w:spacing w:before="0" w:after="0" w:line="240" w:lineRule="auto"/>
      </w:pPr>
      <w:r>
        <w:separator/>
      </w:r>
    </w:p>
  </w:endnote>
  <w:endnote w:type="continuationSeparator" w:id="0">
    <w:p w:rsidR="007D02AA" w:rsidRDefault="007D02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7627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2AA" w:rsidRDefault="007D02AA">
      <w:pPr>
        <w:spacing w:before="0" w:after="0" w:line="240" w:lineRule="auto"/>
      </w:pPr>
      <w:r>
        <w:separator/>
      </w:r>
    </w:p>
  </w:footnote>
  <w:footnote w:type="continuationSeparator" w:id="0">
    <w:p w:rsidR="007D02AA" w:rsidRDefault="007D02A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046C"/>
    <w:multiLevelType w:val="hybridMultilevel"/>
    <w:tmpl w:val="AAC6EAB8"/>
    <w:lvl w:ilvl="0" w:tplc="3CF86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FAAF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8072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0AC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EAF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C29D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282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C19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1AF7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B703E"/>
    <w:multiLevelType w:val="hybridMultilevel"/>
    <w:tmpl w:val="0772E1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C317E"/>
    <w:multiLevelType w:val="hybridMultilevel"/>
    <w:tmpl w:val="B69C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91473"/>
    <w:multiLevelType w:val="hybridMultilevel"/>
    <w:tmpl w:val="CD64FD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43540"/>
    <w:rsid w:val="000570D5"/>
    <w:rsid w:val="00076273"/>
    <w:rsid w:val="000B35E0"/>
    <w:rsid w:val="0011650A"/>
    <w:rsid w:val="00117BC0"/>
    <w:rsid w:val="00121C65"/>
    <w:rsid w:val="00126FD9"/>
    <w:rsid w:val="00147B89"/>
    <w:rsid w:val="00184DD5"/>
    <w:rsid w:val="00210AFA"/>
    <w:rsid w:val="002249BF"/>
    <w:rsid w:val="00225478"/>
    <w:rsid w:val="002544E0"/>
    <w:rsid w:val="00267A31"/>
    <w:rsid w:val="002A43F5"/>
    <w:rsid w:val="002F1B75"/>
    <w:rsid w:val="003145E8"/>
    <w:rsid w:val="0032757D"/>
    <w:rsid w:val="00372E8E"/>
    <w:rsid w:val="003B1E95"/>
    <w:rsid w:val="003C5EF6"/>
    <w:rsid w:val="003D1AD2"/>
    <w:rsid w:val="003D235E"/>
    <w:rsid w:val="003D63C7"/>
    <w:rsid w:val="003E3D3E"/>
    <w:rsid w:val="00415EB8"/>
    <w:rsid w:val="004339B1"/>
    <w:rsid w:val="00465F14"/>
    <w:rsid w:val="004E79A0"/>
    <w:rsid w:val="005036F5"/>
    <w:rsid w:val="00545915"/>
    <w:rsid w:val="0055176B"/>
    <w:rsid w:val="0060435B"/>
    <w:rsid w:val="00645178"/>
    <w:rsid w:val="00676F1D"/>
    <w:rsid w:val="00685997"/>
    <w:rsid w:val="006D6E4C"/>
    <w:rsid w:val="006E7F3B"/>
    <w:rsid w:val="00704E13"/>
    <w:rsid w:val="007639E3"/>
    <w:rsid w:val="007D02AA"/>
    <w:rsid w:val="008304F6"/>
    <w:rsid w:val="00850F4E"/>
    <w:rsid w:val="00856D54"/>
    <w:rsid w:val="0088535C"/>
    <w:rsid w:val="00897590"/>
    <w:rsid w:val="008C622E"/>
    <w:rsid w:val="00901C1E"/>
    <w:rsid w:val="00905F1A"/>
    <w:rsid w:val="009527F0"/>
    <w:rsid w:val="009967B2"/>
    <w:rsid w:val="009A23E8"/>
    <w:rsid w:val="009B6A99"/>
    <w:rsid w:val="009C7E6A"/>
    <w:rsid w:val="00A140A7"/>
    <w:rsid w:val="00A95A43"/>
    <w:rsid w:val="00AB5576"/>
    <w:rsid w:val="00AE3ECD"/>
    <w:rsid w:val="00B64E8F"/>
    <w:rsid w:val="00C86039"/>
    <w:rsid w:val="00CD0D10"/>
    <w:rsid w:val="00CD59FC"/>
    <w:rsid w:val="00CF0098"/>
    <w:rsid w:val="00D52F36"/>
    <w:rsid w:val="00D734B7"/>
    <w:rsid w:val="00D7614D"/>
    <w:rsid w:val="00D968A8"/>
    <w:rsid w:val="00DC0B9F"/>
    <w:rsid w:val="00DE74A5"/>
    <w:rsid w:val="00DF0005"/>
    <w:rsid w:val="00E13CF8"/>
    <w:rsid w:val="00E2056A"/>
    <w:rsid w:val="00E778FA"/>
    <w:rsid w:val="00E90086"/>
    <w:rsid w:val="00EC700A"/>
    <w:rsid w:val="00F40F66"/>
    <w:rsid w:val="00F7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19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9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8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3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1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7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50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168516-F042-42E5-93FF-0186C447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Giles, Jacqueline</cp:lastModifiedBy>
  <cp:revision>4</cp:revision>
  <cp:lastPrinted>2016-12-13T22:20:00Z</cp:lastPrinted>
  <dcterms:created xsi:type="dcterms:W3CDTF">2017-02-06T17:26:00Z</dcterms:created>
  <dcterms:modified xsi:type="dcterms:W3CDTF">2017-03-20T20:11:00Z</dcterms:modified>
</cp:coreProperties>
</file>